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505"/>
      </w:tblGrid>
      <w:tr w:rsidR="00C2157E" w14:paraId="7F85A574" w14:textId="77777777">
        <w:trPr>
          <w:trHeight w:val="845"/>
        </w:trPr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9F449" w14:textId="7F7B3168" w:rsidR="00C2157E" w:rsidRDefault="009C1563">
            <w:pPr>
              <w:jc w:val="both"/>
            </w:pPr>
            <w:r>
              <w:rPr>
                <w:noProof/>
              </w:rPr>
              <w:drawing>
                <wp:inline distT="0" distB="0" distL="0" distR="0" wp14:anchorId="6102EF16" wp14:editId="7F97D960">
                  <wp:extent cx="565785" cy="5854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5785" cy="585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7B78" w14:textId="77777777" w:rsidR="00C2157E" w:rsidRDefault="00000000">
            <w:pPr>
              <w:pStyle w:val="Nadpis5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MĚSTSKÝ ÚŘAD ROUDNICE </w:t>
            </w:r>
            <w:r>
              <w:rPr>
                <w:rFonts w:ascii="Times New Roman" w:hAnsi="Times New Roman"/>
                <w:b w:val="0"/>
                <w:sz w:val="28"/>
              </w:rPr>
              <w:t>n.L</w:t>
            </w:r>
          </w:p>
          <w:p w14:paraId="7C269A75" w14:textId="77777777" w:rsidR="00C2157E" w:rsidRDefault="00000000">
            <w:pPr>
              <w:pStyle w:val="Nadpis4"/>
            </w:pPr>
            <w:r>
              <w:rPr>
                <w:shd w:val="clear" w:color="auto" w:fill="FFFFFF"/>
              </w:rPr>
              <w:t>ODBOR DOPRAVY</w:t>
            </w:r>
          </w:p>
          <w:p w14:paraId="700081F9" w14:textId="77777777" w:rsidR="00C2157E" w:rsidRDefault="00000000">
            <w:pPr>
              <w:jc w:val="center"/>
              <w:rPr>
                <w:rFonts w:ascii="Tahoma" w:hAnsi="Tahoma"/>
                <w:sz w:val="20"/>
              </w:rPr>
            </w:pPr>
            <w:r>
              <w:rPr>
                <w:rFonts w:ascii="Tahoma" w:hAnsi="Tahoma"/>
                <w:sz w:val="20"/>
              </w:rPr>
              <w:t>Karlovo náměstí 21, 413 21  Roudnice n.L.</w:t>
            </w:r>
          </w:p>
          <w:p w14:paraId="5E8716E1" w14:textId="77777777" w:rsidR="00C2157E" w:rsidRDefault="00000000">
            <w:pPr>
              <w:jc w:val="center"/>
            </w:pPr>
            <w:r>
              <w:rPr>
                <w:rFonts w:ascii="Tahoma" w:hAnsi="Tahoma"/>
                <w:sz w:val="20"/>
              </w:rPr>
              <w:t xml:space="preserve">Tel.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416 850 111</w:t>
            </w:r>
            <w:r>
              <w:rPr>
                <w:rFonts w:ascii="Tahoma" w:hAnsi="Tahoma"/>
                <w:sz w:val="20"/>
              </w:rPr>
              <w:t xml:space="preserve">, Fax. </w:t>
            </w:r>
            <w:r>
              <w:rPr>
                <w:rFonts w:ascii="Tahoma" w:hAnsi="Tahoma"/>
                <w:sz w:val="20"/>
                <w:shd w:val="clear" w:color="auto" w:fill="FFFFFF"/>
              </w:rPr>
              <w:t>416 850 195</w:t>
            </w:r>
            <w:r>
              <w:rPr>
                <w:rFonts w:ascii="Tahoma" w:hAnsi="Tahoma"/>
                <w:sz w:val="20"/>
              </w:rPr>
              <w:t>, E-mail: epodatelna</w:t>
            </w:r>
            <w:r>
              <w:rPr>
                <w:rFonts w:ascii="Tahoma" w:hAnsi="Tahoma"/>
                <w:sz w:val="20"/>
                <w:lang w:val="en-US"/>
              </w:rPr>
              <w:t>@</w:t>
            </w:r>
            <w:r>
              <w:rPr>
                <w:rFonts w:ascii="Tahoma" w:hAnsi="Tahoma"/>
                <w:sz w:val="20"/>
              </w:rPr>
              <w:t>roudnicenl.cz</w:t>
            </w:r>
          </w:p>
        </w:tc>
      </w:tr>
    </w:tbl>
    <w:p w14:paraId="45294CAD" w14:textId="77777777" w:rsidR="00C2157E" w:rsidRDefault="00C2157E">
      <w:pPr>
        <w:jc w:val="both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977"/>
        <w:gridCol w:w="5953"/>
      </w:tblGrid>
      <w:tr w:rsidR="00C2157E" w14:paraId="3601E471" w14:textId="77777777">
        <w:trPr>
          <w:trHeight w:val="160"/>
        </w:trPr>
        <w:tc>
          <w:tcPr>
            <w:tcW w:w="985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6F544D" w14:textId="77777777" w:rsidR="00C2157E" w:rsidRDefault="00C2157E">
            <w:pPr>
              <w:rPr>
                <w:sz w:val="16"/>
              </w:rPr>
            </w:pPr>
          </w:p>
        </w:tc>
      </w:tr>
      <w:tr w:rsidR="00C2157E" w14:paraId="33E16F5F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01A58E0F" w14:textId="77777777" w:rsidR="00C2157E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Spis.zn.: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47821B" w14:textId="77777777" w:rsidR="00C2157E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40501/2026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1D57298B" w14:textId="77777777" w:rsidR="00C2157E" w:rsidRDefault="00000000">
            <w:pPr>
              <w:spacing w:line="240" w:lineRule="atLeast"/>
              <w:jc w:val="righ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 xml:space="preserve">Roudnice n. L.  dne  </w:t>
            </w:r>
            <w:r>
              <w:rPr>
                <w:rFonts w:ascii="Tahoma" w:hAnsi="Tahoma"/>
                <w:sz w:val="18"/>
                <w:shd w:val="clear" w:color="auto" w:fill="FFFFFF"/>
              </w:rPr>
              <w:t>24.8.2026</w:t>
            </w:r>
          </w:p>
        </w:tc>
      </w:tr>
      <w:tr w:rsidR="00C2157E" w14:paraId="75F160CA" w14:textId="77777777">
        <w:trPr>
          <w:trHeight w:val="99"/>
        </w:trPr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6A7A59FD" w14:textId="77777777" w:rsidR="00C2157E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Č.j.: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2DB2DE0" w14:textId="77777777" w:rsidR="00C2157E" w:rsidRDefault="00000000">
            <w:pPr>
              <w:tabs>
                <w:tab w:val="left" w:pos="1631"/>
              </w:tabs>
              <w:spacing w:line="240" w:lineRule="atLeast"/>
              <w:ind w:right="639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MURCE/40503/2026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5D7BEAF3" w14:textId="77777777" w:rsidR="00C2157E" w:rsidRDefault="00C2157E">
            <w:pPr>
              <w:spacing w:line="240" w:lineRule="atLeast"/>
              <w:jc w:val="right"/>
            </w:pPr>
          </w:p>
        </w:tc>
      </w:tr>
      <w:tr w:rsidR="00C2157E" w14:paraId="347CF256" w14:textId="77777777"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</w:tcPr>
          <w:p w14:paraId="481B1088" w14:textId="77777777" w:rsidR="00C2157E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</w:rPr>
              <w:t>Vyřizuje :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15601A7" w14:textId="77777777" w:rsidR="00C2157E" w:rsidRDefault="00000000">
            <w:pPr>
              <w:spacing w:line="240" w:lineRule="atLeast"/>
              <w:rPr>
                <w:rFonts w:ascii="Tahoma" w:hAnsi="Tahoma"/>
                <w:sz w:val="18"/>
              </w:rPr>
            </w:pPr>
            <w:r>
              <w:rPr>
                <w:rFonts w:ascii="Tahoma" w:hAnsi="Tahoma"/>
                <w:sz w:val="18"/>
                <w:shd w:val="clear" w:color="auto" w:fill="FFFFFF"/>
              </w:rPr>
              <w:t>Havlák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14:paraId="6B8A521C" w14:textId="77777777" w:rsidR="00C2157E" w:rsidRDefault="00C2157E">
            <w:pPr>
              <w:spacing w:line="240" w:lineRule="atLeast"/>
            </w:pPr>
          </w:p>
        </w:tc>
      </w:tr>
    </w:tbl>
    <w:p w14:paraId="386991F4" w14:textId="77777777" w:rsidR="00C2157E" w:rsidRDefault="00C2157E">
      <w:pPr>
        <w:sectPr w:rsidR="00C2157E">
          <w:headerReference w:type="default" r:id="rId8"/>
          <w:type w:val="continuous"/>
          <w:pgSz w:w="11906" w:h="16838"/>
          <w:pgMar w:top="709" w:right="851" w:bottom="851" w:left="1134" w:header="709" w:footer="709" w:gutter="0"/>
          <w:cols w:space="720"/>
        </w:sectPr>
      </w:pPr>
    </w:p>
    <w:p w14:paraId="527F5BD4" w14:textId="77777777" w:rsidR="00C2157E" w:rsidRDefault="00000000">
      <w:pPr>
        <w:pStyle w:val="Nadpis1"/>
        <w:ind w:left="-284"/>
        <w:rPr>
          <w:sz w:val="24"/>
        </w:rPr>
      </w:pPr>
      <w:r>
        <w:rPr>
          <w:sz w:val="24"/>
        </w:rPr>
        <w:t>VEŘEJNÁ VYHLÁŠKA</w:t>
      </w:r>
    </w:p>
    <w:p w14:paraId="7AF2BDBC" w14:textId="77777777" w:rsidR="00C2157E" w:rsidRDefault="00000000">
      <w:pPr>
        <w:pStyle w:val="Nadpis1"/>
        <w:ind w:left="-284"/>
        <w:rPr>
          <w:sz w:val="20"/>
        </w:rPr>
      </w:pPr>
      <w:r>
        <w:rPr>
          <w:sz w:val="20"/>
        </w:rPr>
        <w:t>OPATŘENÍ OBECNÉ POVAHY</w:t>
      </w:r>
    </w:p>
    <w:p w14:paraId="4D65E0D0" w14:textId="77777777" w:rsidR="00C2157E" w:rsidRDefault="00000000">
      <w:pPr>
        <w:spacing w:before="120"/>
        <w:ind w:left="-284"/>
        <w:jc w:val="center"/>
        <w:rPr>
          <w:b/>
          <w:sz w:val="16"/>
        </w:rPr>
      </w:pPr>
      <w:r>
        <w:rPr>
          <w:b/>
          <w:sz w:val="16"/>
        </w:rPr>
        <w:t>STANOVENÍ PŘECHODNÉ ÚPRAVY PROVOZU NA POZEMNÍCH KOMUNIKACÍCH</w:t>
      </w:r>
    </w:p>
    <w:p w14:paraId="586E6DCB" w14:textId="77777777" w:rsidR="00C2157E" w:rsidRDefault="00C2157E">
      <w:pPr>
        <w:spacing w:before="120"/>
        <w:ind w:left="-284"/>
        <w:rPr>
          <w:sz w:val="16"/>
        </w:rPr>
      </w:pPr>
    </w:p>
    <w:p w14:paraId="1F76E39C" w14:textId="77777777" w:rsidR="00C2157E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Městský úřad v Roudnici nad Labem, odbor dopravy</w:t>
      </w:r>
      <w:r>
        <w:rPr>
          <w:rFonts w:ascii="Tahoma" w:hAnsi="Tahoma"/>
          <w:sz w:val="18"/>
        </w:rPr>
        <w:t xml:space="preserve"> (dále jen "správní orgán") příslušný podle </w:t>
      </w:r>
      <w:r>
        <w:rPr>
          <w:rFonts w:ascii="Tahoma" w:hAnsi="Tahoma"/>
          <w:sz w:val="18"/>
          <w:shd w:val="clear" w:color="auto" w:fill="FFFFFF"/>
        </w:rPr>
        <w:t>§ 124 odst. 5</w:t>
      </w:r>
      <w:r>
        <w:rPr>
          <w:rFonts w:ascii="Tahoma" w:hAnsi="Tahoma"/>
          <w:sz w:val="18"/>
        </w:rPr>
        <w:t xml:space="preserve"> </w:t>
      </w:r>
      <w:r>
        <w:rPr>
          <w:rFonts w:ascii="Tahoma" w:hAnsi="Tahoma"/>
          <w:sz w:val="18"/>
          <w:shd w:val="clear" w:color="auto" w:fill="FFFFFF"/>
        </w:rPr>
        <w:t>zákona č. 361/2000 Sb., o provozu na pozemních komunikacích a o změnách některých zákonů (zákon o silničním provozu), ve znění pozdějších předpisů</w:t>
      </w:r>
      <w:r>
        <w:rPr>
          <w:rFonts w:ascii="Tahoma" w:hAnsi="Tahoma"/>
          <w:sz w:val="18"/>
        </w:rPr>
        <w:t xml:space="preserve"> (dále jen "zákon o silničním provozu"), místně příslušný dle § 11 zákona č. 500/2004 Sb., správní řád, ve znění pozdějších předpisů (dále jen “správní řád“), v řízení o opatření obecné povahy podle § 171 a následujících části šesté, správního řádu, které bylo zahájeno na základě žádosti </w:t>
      </w:r>
    </w:p>
    <w:p w14:paraId="2F068980" w14:textId="77777777" w:rsidR="00C2157E" w:rsidRDefault="00000000">
      <w:pPr>
        <w:spacing w:before="120"/>
        <w:ind w:left="-284"/>
        <w:jc w:val="both"/>
        <w:rPr>
          <w:rFonts w:ascii="Tahoma" w:hAnsi="Tahoma"/>
          <w:b/>
          <w:sz w:val="18"/>
          <w:lang w:val="en-US"/>
        </w:rPr>
      </w:pPr>
      <w:r>
        <w:rPr>
          <w:rFonts w:ascii="Tahoma" w:hAnsi="Tahoma"/>
          <w:b/>
          <w:sz w:val="18"/>
          <w:shd w:val="clear" w:color="auto" w:fill="FFFFFF"/>
          <w:lang w:val="en-US"/>
        </w:rPr>
        <w:t>Adéla Kubešová, Neklanova č.p. 1794, 413 01  Roudnice nad Labem</w:t>
      </w:r>
    </w:p>
    <w:p w14:paraId="28D5C553" w14:textId="77777777" w:rsidR="00C2157E" w:rsidRDefault="00C2157E">
      <w:pPr>
        <w:ind w:left="-284"/>
        <w:jc w:val="both"/>
        <w:rPr>
          <w:rFonts w:ascii="Tahoma" w:hAnsi="Tahoma"/>
          <w:sz w:val="18"/>
        </w:rPr>
      </w:pPr>
    </w:p>
    <w:p w14:paraId="2BFFC21E" w14:textId="78B53A93" w:rsidR="00C2157E" w:rsidRDefault="00000000">
      <w:pPr>
        <w:ind w:left="-284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 xml:space="preserve">ze dne </w:t>
      </w:r>
      <w:r>
        <w:rPr>
          <w:rFonts w:ascii="Tahoma" w:hAnsi="Tahoma"/>
          <w:sz w:val="18"/>
          <w:shd w:val="clear" w:color="auto" w:fill="FFFFFF"/>
        </w:rPr>
        <w:t>26.8.2026</w:t>
      </w:r>
      <w:r>
        <w:rPr>
          <w:rFonts w:ascii="Tahoma" w:hAnsi="Tahoma"/>
          <w:sz w:val="18"/>
        </w:rPr>
        <w:t xml:space="preserve"> v souladu s ustanovením § 77 odst. 1 písm. c) zákona o silničním provozu a po předchozím písemném vyjádření příslušného orgánu policie – Policie České republiky, Krajského ředitelství policie Ústeckého kraje, dopravního inspektorátu v Litoměřicích ze dne </w:t>
      </w:r>
      <w:r w:rsidR="00102D47">
        <w:rPr>
          <w:rFonts w:ascii="Tahoma" w:hAnsi="Tahoma"/>
          <w:sz w:val="18"/>
        </w:rPr>
        <w:t>17.3.2026</w:t>
      </w:r>
      <w:r>
        <w:rPr>
          <w:rFonts w:ascii="Tahoma" w:hAnsi="Tahoma"/>
          <w:sz w:val="18"/>
        </w:rPr>
        <w:t xml:space="preserve"> pod č.j. KRPÚ-</w:t>
      </w:r>
      <w:r w:rsidR="00102D47">
        <w:rPr>
          <w:rFonts w:ascii="Tahoma" w:hAnsi="Tahoma"/>
          <w:sz w:val="18"/>
        </w:rPr>
        <w:t>41374-2</w:t>
      </w:r>
      <w:r>
        <w:rPr>
          <w:rFonts w:ascii="Tahoma" w:hAnsi="Tahoma"/>
          <w:sz w:val="18"/>
        </w:rPr>
        <w:t>/ČJ-202</w:t>
      </w:r>
      <w:r w:rsidR="00102D47">
        <w:rPr>
          <w:rFonts w:ascii="Tahoma" w:hAnsi="Tahoma"/>
          <w:sz w:val="18"/>
        </w:rPr>
        <w:t>6</w:t>
      </w:r>
      <w:r>
        <w:rPr>
          <w:rFonts w:ascii="Tahoma" w:hAnsi="Tahoma"/>
          <w:sz w:val="18"/>
        </w:rPr>
        <w:t>-040606, podle § 77 odst. 1 písm. c) zákona o silničním provozu</w:t>
      </w:r>
    </w:p>
    <w:p w14:paraId="0DC6BEE3" w14:textId="77777777" w:rsidR="00C2157E" w:rsidRDefault="00000000">
      <w:pPr>
        <w:ind w:left="-284"/>
        <w:jc w:val="center"/>
        <w:rPr>
          <w:b/>
          <w:sz w:val="24"/>
        </w:rPr>
      </w:pPr>
      <w:r>
        <w:rPr>
          <w:b/>
          <w:sz w:val="24"/>
        </w:rPr>
        <w:t>stanovuje přechodnou úpravu provozu</w:t>
      </w:r>
    </w:p>
    <w:p w14:paraId="1C95B09B" w14:textId="77777777" w:rsidR="00C2157E" w:rsidRDefault="00C2157E">
      <w:pPr>
        <w:ind w:left="-284"/>
        <w:jc w:val="both"/>
        <w:rPr>
          <w:rFonts w:ascii="Tahoma" w:hAnsi="Tahoma"/>
          <w:sz w:val="20"/>
        </w:rPr>
      </w:pPr>
    </w:p>
    <w:p w14:paraId="4B83896D" w14:textId="77777777" w:rsidR="00102D47" w:rsidRPr="00E76123" w:rsidRDefault="00000000" w:rsidP="00102D47">
      <w:pPr>
        <w:adjustRightInd w:val="0"/>
        <w:ind w:left="-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/>
          <w:sz w:val="18"/>
        </w:rPr>
        <w:t xml:space="preserve">na pozemní komunikaci </w:t>
      </w:r>
      <w:r w:rsidR="00102D47" w:rsidRPr="00E76123">
        <w:rPr>
          <w:rFonts w:ascii="Tahoma" w:hAnsi="Tahoma" w:cs="Tahoma"/>
          <w:sz w:val="18"/>
          <w:szCs w:val="18"/>
        </w:rPr>
        <w:t xml:space="preserve">– </w:t>
      </w:r>
      <w:r w:rsidR="00102D47">
        <w:rPr>
          <w:rFonts w:ascii="Tahoma" w:hAnsi="Tahoma" w:cs="Tahoma"/>
          <w:sz w:val="18"/>
          <w:szCs w:val="18"/>
        </w:rPr>
        <w:t>Náměstí Jana z Dražic v Roudnici nad Labem</w:t>
      </w:r>
      <w:r w:rsidR="00102D47" w:rsidRPr="00E76123">
        <w:rPr>
          <w:rFonts w:ascii="Tahoma" w:hAnsi="Tahoma" w:cs="Tahoma"/>
          <w:sz w:val="18"/>
          <w:szCs w:val="18"/>
        </w:rPr>
        <w:t xml:space="preserve"> dle přiložené grafické přílohy z důvodu </w:t>
      </w:r>
      <w:r w:rsidR="00102D47">
        <w:rPr>
          <w:rFonts w:ascii="Tahoma" w:hAnsi="Tahoma" w:cs="Tahoma"/>
          <w:sz w:val="18"/>
          <w:szCs w:val="18"/>
        </w:rPr>
        <w:t>umístění předzahrádky kavárny v č.p.318</w:t>
      </w:r>
      <w:r w:rsidR="00102D47" w:rsidRPr="00E76123">
        <w:rPr>
          <w:rFonts w:ascii="Tahoma" w:hAnsi="Tahoma" w:cs="Tahoma"/>
          <w:sz w:val="18"/>
          <w:szCs w:val="18"/>
        </w:rPr>
        <w:t>.</w:t>
      </w:r>
    </w:p>
    <w:p w14:paraId="103BE8E7" w14:textId="77777777" w:rsidR="00102D47" w:rsidRPr="00E76123" w:rsidRDefault="00102D47" w:rsidP="00102D47">
      <w:pPr>
        <w:adjustRightInd w:val="0"/>
        <w:ind w:left="-284"/>
        <w:rPr>
          <w:rFonts w:ascii="Tahoma" w:hAnsi="Tahoma" w:cs="Tahoma"/>
          <w:color w:val="000000"/>
          <w:sz w:val="18"/>
          <w:szCs w:val="18"/>
        </w:rPr>
      </w:pPr>
    </w:p>
    <w:p w14:paraId="70117536" w14:textId="77777777" w:rsidR="00C2157E" w:rsidRDefault="00000000">
      <w:pPr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Přechodná úprava provozu bude provedena za následujících podmínek:</w:t>
      </w:r>
    </w:p>
    <w:p w14:paraId="68CA97C5" w14:textId="279BD65C" w:rsidR="00C2157E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Provedení přechodné úpravy provozu na pozemní komunikaci (dopravní značení) </w:t>
      </w:r>
      <w:r w:rsidR="00102D47" w:rsidRPr="00E76123">
        <w:rPr>
          <w:rFonts w:ascii="Tahoma" w:hAnsi="Tahoma" w:cs="Tahoma"/>
          <w:sz w:val="18"/>
          <w:szCs w:val="18"/>
        </w:rPr>
        <w:t xml:space="preserve">– </w:t>
      </w:r>
      <w:r w:rsidR="00102D47">
        <w:rPr>
          <w:rFonts w:ascii="Tahoma" w:hAnsi="Tahoma" w:cs="Tahoma"/>
          <w:sz w:val="18"/>
          <w:szCs w:val="18"/>
        </w:rPr>
        <w:t>Náměstí Jana z Dražic v Roudnici nad Labem</w:t>
      </w:r>
      <w:r>
        <w:rPr>
          <w:rFonts w:ascii="Tahoma" w:hAnsi="Tahoma"/>
          <w:color w:val="000000"/>
          <w:sz w:val="18"/>
        </w:rPr>
        <w:t xml:space="preserve"> bude realizováno dle přiložené grafické přílohy potvrzené příslušným orgánem policie – Policií České republiky, Krajským ředitelstvím policie Ústeckého kraje, dopravním inspektorátem Litoměřice v souladu se zákonem č. 361/2000 Sb., o provozu na pozemních komunikacích a o změnách některých zákonů, ve znění pozdějších předpisů, a s vyhl. č. 30/2001 Sb., kterou se provádějí pravidla provozu na pozemních komunikacích a úprava a řízení provozu na pozemních komunikacích, ve znění pozdějších předpisů. Dopravní značení a dopravní zařízení musí být v souladu s technickými podmínkami TP 65  – Zásady pro dopravní značení na pozemních komunikacích, technickými podmínkami TP 133 – Zásady pro vodorovné dopravní značení na pozemních komunikacích, technickými podmínkami TP169 – Zásady pro označování dopravních situací na pozemních komunikacích a VL.6.1 – Vybavení pozemních komunikací.</w:t>
      </w:r>
    </w:p>
    <w:p w14:paraId="3F2D43D9" w14:textId="77777777" w:rsidR="00C2157E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Dopravní značení a dopravní zařízení musí v souladu s ust. § 62 odst. 6 zákona o silničním provozu svými rozměry, barvami a technickými požadavky odpovídat zvláštním technickým předpisům</w:t>
      </w:r>
    </w:p>
    <w:p w14:paraId="4690A928" w14:textId="77777777" w:rsidR="00C2157E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Instalace a umístnění dopravního značení bude provedeno tak, aby nebránilo provádění údržby uvedené komunikace</w:t>
      </w:r>
    </w:p>
    <w:p w14:paraId="36B64EC1" w14:textId="77777777" w:rsidR="00C2157E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Při realizaci přechodné úpravy provozu na pozemní komunikaci nesmí dojít k znečištění nebo poškození dotčené pozemní komunikace. V opačném případě musí dojit okamžitě k nápravě</w:t>
      </w:r>
    </w:p>
    <w:p w14:paraId="6AEAD618" w14:textId="77777777" w:rsidR="00C2157E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Přechodné dopravní značení musí být udržováno v takovém stavu, aby bylo po celou dobu akce správně a přehledně umístěno</w:t>
      </w:r>
    </w:p>
    <w:p w14:paraId="4E24557F" w14:textId="77777777" w:rsidR="00C2157E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Po ukončení akce resp. po ukončení platnosti tohoto stanovení bude přechodné dopravní značení ihned odstraněno z dotčené komunikace a uvedeno do původního stavu</w:t>
      </w:r>
    </w:p>
    <w:p w14:paraId="62F0CFDD" w14:textId="77777777" w:rsidR="00C2157E" w:rsidRDefault="00000000">
      <w:pPr>
        <w:pStyle w:val="Normlnweb"/>
        <w:numPr>
          <w:ilvl w:val="0"/>
          <w:numId w:val="20"/>
        </w:numPr>
        <w:spacing w:before="0" w:beforeAutospacing="0" w:after="0" w:afterAutospacing="0" w:line="20" w:lineRule="atLeast"/>
        <w:ind w:left="-284" w:firstLine="0"/>
        <w:jc w:val="both"/>
        <w:rPr>
          <w:rFonts w:ascii="Tahoma" w:hAnsi="Tahoma"/>
          <w:color w:val="0D0D0D"/>
          <w:sz w:val="18"/>
        </w:rPr>
      </w:pPr>
      <w:r>
        <w:rPr>
          <w:rFonts w:ascii="Tahoma" w:hAnsi="Tahoma"/>
          <w:color w:val="0D0D0D"/>
          <w:sz w:val="18"/>
        </w:rPr>
        <w:t>Odbor dopravy MěÚ Roudnice nad Labem si vyhrazuje právo toto stanovení úpravy provozu na pozemních komunikacích změnit, upravit, doplnit, popřípadě zrušit, bude-li si to vyžadovat veřejný zájem nebo v případě, že dopravní značení bude umístěno v rozporu se stanovenými podmínkami</w:t>
      </w:r>
    </w:p>
    <w:p w14:paraId="0403280D" w14:textId="77777777" w:rsidR="00102D47" w:rsidRPr="00E76123" w:rsidRDefault="00000000" w:rsidP="00102D47">
      <w:pPr>
        <w:numPr>
          <w:ilvl w:val="1"/>
          <w:numId w:val="20"/>
        </w:numPr>
        <w:autoSpaceDE w:val="0"/>
        <w:autoSpaceDN w:val="0"/>
        <w:adjustRightInd w:val="0"/>
        <w:ind w:left="-284" w:firstLine="0"/>
        <w:jc w:val="both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/>
          <w:color w:val="000000"/>
          <w:sz w:val="18"/>
        </w:rPr>
        <w:t xml:space="preserve">Odpovědný subjekt za provedení tohoto stanovení:  </w:t>
      </w:r>
      <w:r w:rsidR="00102D47">
        <w:rPr>
          <w:rFonts w:ascii="Tahoma" w:hAnsi="Tahoma" w:cs="Tahoma"/>
          <w:color w:val="000000"/>
          <w:sz w:val="18"/>
          <w:szCs w:val="18"/>
        </w:rPr>
        <w:t>Adéla Kubešová (tel: 605502257)</w:t>
      </w:r>
    </w:p>
    <w:p w14:paraId="36A55A5C" w14:textId="5C64DD6F" w:rsidR="00C2157E" w:rsidRDefault="00000000">
      <w:pPr>
        <w:numPr>
          <w:ilvl w:val="0"/>
          <w:numId w:val="20"/>
        </w:numPr>
        <w:ind w:left="-284" w:firstLine="0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sz w:val="18"/>
        </w:rPr>
        <w:t xml:space="preserve">Přechodná úprava provozu bude provedena v termínu </w:t>
      </w:r>
      <w:r>
        <w:rPr>
          <w:rFonts w:ascii="Tahoma" w:hAnsi="Tahoma"/>
          <w:b/>
          <w:sz w:val="18"/>
        </w:rPr>
        <w:t xml:space="preserve">od </w:t>
      </w:r>
      <w:r w:rsidR="00102D47">
        <w:rPr>
          <w:rFonts w:ascii="Tahoma" w:hAnsi="Tahoma"/>
          <w:b/>
          <w:sz w:val="18"/>
        </w:rPr>
        <w:t>1.9.2026</w:t>
      </w:r>
      <w:r>
        <w:rPr>
          <w:rFonts w:ascii="Tahoma" w:hAnsi="Tahoma"/>
          <w:b/>
          <w:sz w:val="18"/>
        </w:rPr>
        <w:t xml:space="preserve"> do </w:t>
      </w:r>
      <w:r w:rsidR="00102D47">
        <w:rPr>
          <w:rFonts w:ascii="Tahoma" w:hAnsi="Tahoma"/>
          <w:b/>
          <w:sz w:val="18"/>
        </w:rPr>
        <w:t>31.8.2031</w:t>
      </w:r>
    </w:p>
    <w:p w14:paraId="00883D5D" w14:textId="77777777" w:rsidR="00C2157E" w:rsidRDefault="00C2157E">
      <w:pPr>
        <w:jc w:val="both"/>
        <w:rPr>
          <w:rFonts w:ascii="TimesNewRomanPS-BoldMT" w:hAnsi="TimesNewRomanPS-BoldMT"/>
          <w:b/>
          <w:sz w:val="24"/>
        </w:rPr>
      </w:pPr>
    </w:p>
    <w:p w14:paraId="05A6C645" w14:textId="77777777" w:rsidR="00C2157E" w:rsidRDefault="00000000">
      <w:pPr>
        <w:ind w:left="-284"/>
        <w:jc w:val="center"/>
        <w:rPr>
          <w:color w:val="000000"/>
          <w:sz w:val="24"/>
        </w:rPr>
      </w:pPr>
      <w:r>
        <w:rPr>
          <w:b/>
          <w:sz w:val="24"/>
        </w:rPr>
        <w:t>Odůvodnění</w:t>
      </w:r>
    </w:p>
    <w:p w14:paraId="6A11025B" w14:textId="77777777" w:rsidR="00C2157E" w:rsidRDefault="00C2157E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299458BA" w14:textId="73A0B9DC" w:rsidR="00C2157E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Městský úřad Roudnice nad Labem, odbor dopravy, obdržel dne </w:t>
      </w:r>
      <w:r>
        <w:rPr>
          <w:rFonts w:ascii="Tahoma" w:hAnsi="Tahoma"/>
          <w:color w:val="000000"/>
          <w:sz w:val="18"/>
          <w:shd w:val="clear" w:color="auto" w:fill="FFFFFF"/>
        </w:rPr>
        <w:t>26.8.2026</w:t>
      </w:r>
      <w:r>
        <w:rPr>
          <w:rFonts w:ascii="Tahoma" w:hAnsi="Tahoma"/>
          <w:color w:val="000000"/>
          <w:sz w:val="18"/>
        </w:rPr>
        <w:t xml:space="preserve"> žádost </w:t>
      </w:r>
      <w:r>
        <w:rPr>
          <w:rFonts w:ascii="Tahoma" w:hAnsi="Tahoma"/>
          <w:color w:val="000000"/>
          <w:sz w:val="18"/>
          <w:shd w:val="clear" w:color="auto" w:fill="FFFFFF"/>
        </w:rPr>
        <w:t>Adéla Kubešová, Neklanova č.p. 1794, 413 01  Roudnice nad Labem</w:t>
      </w:r>
      <w:r>
        <w:rPr>
          <w:rFonts w:ascii="Tahoma" w:hAnsi="Tahoma"/>
          <w:color w:val="000000"/>
          <w:sz w:val="18"/>
        </w:rPr>
        <w:t xml:space="preserve">, ke stanovení přechodné úpravy provozu na pozemní komunikaci </w:t>
      </w:r>
      <w:r w:rsidR="00102D47" w:rsidRPr="00E76123">
        <w:rPr>
          <w:rFonts w:ascii="Tahoma" w:hAnsi="Tahoma" w:cs="Tahoma"/>
          <w:sz w:val="18"/>
          <w:szCs w:val="18"/>
        </w:rPr>
        <w:t xml:space="preserve">– </w:t>
      </w:r>
      <w:r w:rsidR="00102D47">
        <w:rPr>
          <w:rFonts w:ascii="Tahoma" w:hAnsi="Tahoma" w:cs="Tahoma"/>
          <w:sz w:val="18"/>
          <w:szCs w:val="18"/>
        </w:rPr>
        <w:t>Náměstí Jana z Dražic v Roudnici nad Labem</w:t>
      </w:r>
      <w:r>
        <w:rPr>
          <w:rFonts w:ascii="Tahoma" w:hAnsi="Tahoma"/>
          <w:color w:val="000000"/>
          <w:sz w:val="18"/>
        </w:rPr>
        <w:t xml:space="preserve"> v souladu s ustanovením § 77 odst. 1 písm. c) zákona č. 361/2000 Sb., o provozu na pozemních komunikacích, ve znění pozdějších předpisů. Jedná se o umístění dopravního značení v rozsahu dle grafické přílohy.</w:t>
      </w:r>
    </w:p>
    <w:p w14:paraId="3B1C8EDE" w14:textId="77777777" w:rsidR="00C2157E" w:rsidRDefault="00C2157E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51A1B66F" w14:textId="77777777" w:rsidR="00C2157E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lastRenderedPageBreak/>
        <w:t>Návrh opatření obecné povahy stanovení přechodné úpravy provozu na pozemní komunikaci byl projednán s dotčeným orgánem, kterým je příslušný orgán Policie České republiky, Krajské ředitelství policie Ústeckého kraje, dopravní inspektorát Litoměřice, jehož písemné vyjádření dle ust. § 77 odst. 1 písm. c) zákona o silničním provozu je podkladem pro toto řízení.</w:t>
      </w:r>
    </w:p>
    <w:p w14:paraId="43E0ADB8" w14:textId="77777777" w:rsidR="00C2157E" w:rsidRDefault="00C2157E">
      <w:pPr>
        <w:tabs>
          <w:tab w:val="num" w:pos="110"/>
        </w:tabs>
        <w:jc w:val="both"/>
        <w:rPr>
          <w:rFonts w:ascii="Tahoma" w:hAnsi="Tahoma"/>
          <w:color w:val="000000"/>
          <w:sz w:val="18"/>
        </w:rPr>
      </w:pPr>
    </w:p>
    <w:p w14:paraId="684FBC77" w14:textId="45556211" w:rsidR="00C2157E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 xml:space="preserve">Opatření obecné povahy stanovení přechodné úpravy provozu na pozemní komunikaci </w:t>
      </w:r>
      <w:r w:rsidR="00102D47" w:rsidRPr="00E76123">
        <w:rPr>
          <w:rFonts w:ascii="Tahoma" w:hAnsi="Tahoma" w:cs="Tahoma"/>
          <w:sz w:val="18"/>
          <w:szCs w:val="18"/>
        </w:rPr>
        <w:t xml:space="preserve">– </w:t>
      </w:r>
      <w:r w:rsidR="00102D47">
        <w:rPr>
          <w:rFonts w:ascii="Tahoma" w:hAnsi="Tahoma" w:cs="Tahoma"/>
          <w:sz w:val="18"/>
          <w:szCs w:val="18"/>
        </w:rPr>
        <w:t>Náměstí Jana z Dražic v Roudnici nad Labem</w:t>
      </w:r>
      <w:r>
        <w:rPr>
          <w:rFonts w:ascii="Tahoma" w:hAnsi="Tahoma"/>
          <w:color w:val="000000"/>
          <w:sz w:val="18"/>
        </w:rPr>
        <w:t xml:space="preserve"> se přímo dotýká zájmů jejího vlastníka, vlastníků nemovitostí, na nichž mají být umístěny svislé dopravní značky a dále kteréhokoliv účastníka silničního provozu na pozemních komunikacích.</w:t>
      </w:r>
    </w:p>
    <w:p w14:paraId="55FE1EBC" w14:textId="77777777" w:rsidR="00C2157E" w:rsidRDefault="00C2157E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20"/>
        </w:rPr>
      </w:pPr>
    </w:p>
    <w:p w14:paraId="10EDF5A8" w14:textId="77777777" w:rsidR="00C2157E" w:rsidRDefault="00000000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Poučení</w:t>
      </w:r>
    </w:p>
    <w:p w14:paraId="13F5DBF7" w14:textId="77777777" w:rsidR="00C2157E" w:rsidRDefault="00C2157E">
      <w:pPr>
        <w:tabs>
          <w:tab w:val="num" w:pos="110"/>
        </w:tabs>
        <w:ind w:left="-284"/>
        <w:jc w:val="center"/>
        <w:rPr>
          <w:b/>
          <w:color w:val="000000"/>
          <w:sz w:val="24"/>
        </w:rPr>
      </w:pPr>
    </w:p>
    <w:p w14:paraId="5A045378" w14:textId="77777777" w:rsidR="00C2157E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Stanovení přechodné úpravy provozu na pozemní komunikaci vydané formou opatření obecné povahy nabývá účinnosti v souladu s § 77 odst. 5) zákona o silničním provozu pátým dnem po dni vyvěšení veřejné vyhlášky.</w:t>
      </w:r>
    </w:p>
    <w:p w14:paraId="7302FA08" w14:textId="77777777" w:rsidR="00C2157E" w:rsidRDefault="00C2157E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</w:p>
    <w:p w14:paraId="543F0422" w14:textId="77777777" w:rsidR="00C2157E" w:rsidRDefault="00000000">
      <w:pPr>
        <w:tabs>
          <w:tab w:val="num" w:pos="110"/>
        </w:tabs>
        <w:ind w:left="-284"/>
        <w:jc w:val="both"/>
        <w:rPr>
          <w:rFonts w:ascii="Tahoma" w:hAnsi="Tahoma"/>
          <w:color w:val="000000"/>
          <w:sz w:val="18"/>
        </w:rPr>
      </w:pPr>
      <w:r>
        <w:rPr>
          <w:rFonts w:ascii="Tahoma" w:hAnsi="Tahoma"/>
          <w:color w:val="000000"/>
          <w:sz w:val="18"/>
        </w:rPr>
        <w:t>Proti opatření obecné povahy nelze dle ust. § 173 odst.2 správního řádu podat opravný prostředek.</w:t>
      </w:r>
    </w:p>
    <w:p w14:paraId="108E76AE" w14:textId="77777777" w:rsidR="00C2157E" w:rsidRDefault="00C2157E">
      <w:pPr>
        <w:tabs>
          <w:tab w:val="num" w:pos="110"/>
        </w:tabs>
        <w:ind w:left="-284"/>
        <w:jc w:val="center"/>
        <w:rPr>
          <w:b/>
          <w:color w:val="000000"/>
          <w:sz w:val="18"/>
        </w:rPr>
      </w:pPr>
    </w:p>
    <w:p w14:paraId="446B9B05" w14:textId="77777777" w:rsidR="00C2157E" w:rsidRDefault="00C2157E">
      <w:pPr>
        <w:tabs>
          <w:tab w:val="num" w:pos="110"/>
        </w:tabs>
        <w:rPr>
          <w:rFonts w:ascii="Tahoma" w:hAnsi="Tahoma"/>
          <w:sz w:val="18"/>
        </w:rPr>
      </w:pPr>
    </w:p>
    <w:p w14:paraId="6F26F64A" w14:textId="77777777" w:rsidR="00C2157E" w:rsidRDefault="00C2157E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44C36F2A" w14:textId="77777777" w:rsidR="00C2157E" w:rsidRDefault="00C2157E">
      <w:pPr>
        <w:tabs>
          <w:tab w:val="num" w:pos="110"/>
        </w:tabs>
        <w:ind w:left="-284"/>
        <w:jc w:val="both"/>
        <w:rPr>
          <w:rFonts w:ascii="Tahoma" w:hAnsi="Tahoma"/>
          <w:sz w:val="18"/>
        </w:rPr>
      </w:pPr>
    </w:p>
    <w:p w14:paraId="188C88E2" w14:textId="10502ED8" w:rsidR="00C2157E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b/>
          <w:sz w:val="18"/>
          <w:shd w:val="clear" w:color="auto" w:fill="FFFFFF"/>
        </w:rPr>
        <w:t>Michal Havlák</w:t>
      </w:r>
      <w:r w:rsidR="00102D47">
        <w:rPr>
          <w:rFonts w:ascii="Tahoma" w:hAnsi="Tahoma"/>
          <w:b/>
          <w:sz w:val="18"/>
          <w:shd w:val="clear" w:color="auto" w:fill="FFFFFF"/>
        </w:rPr>
        <w:t xml:space="preserve"> v.r.</w:t>
      </w:r>
    </w:p>
    <w:p w14:paraId="626C0BC8" w14:textId="77777777" w:rsidR="00C2157E" w:rsidRDefault="00000000">
      <w:pPr>
        <w:tabs>
          <w:tab w:val="num" w:pos="110"/>
        </w:tabs>
        <w:ind w:left="2977"/>
        <w:jc w:val="center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zástupce vedoucího odboru dopravy</w:t>
      </w:r>
    </w:p>
    <w:p w14:paraId="660CF502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18"/>
        </w:rPr>
      </w:pPr>
    </w:p>
    <w:p w14:paraId="1A204983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3B0DCC3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3120B32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6443549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1BD0D3B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C4F2B55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72E85A6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91FF059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4076BDA5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6638AF2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06C3D5A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AEC19EE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5528530B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28770C2C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BE1E82D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F88D640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6117ACBF" w14:textId="77777777" w:rsidR="00102D47" w:rsidRDefault="00102D47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7CB176DB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F29BB73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3F09096A" w14:textId="77777777" w:rsidR="00C2157E" w:rsidRDefault="00C2157E">
      <w:pPr>
        <w:tabs>
          <w:tab w:val="num" w:pos="110"/>
        </w:tabs>
        <w:rPr>
          <w:rFonts w:ascii="Tahoma" w:hAnsi="Tahoma"/>
          <w:sz w:val="20"/>
        </w:rPr>
      </w:pPr>
    </w:p>
    <w:p w14:paraId="58BAEACB" w14:textId="77777777" w:rsidR="00C2157E" w:rsidRDefault="00C2157E">
      <w:pPr>
        <w:tabs>
          <w:tab w:val="num" w:pos="110"/>
        </w:tabs>
        <w:ind w:left="-284"/>
        <w:jc w:val="center"/>
        <w:rPr>
          <w:rFonts w:ascii="Tahoma" w:hAnsi="Tahoma"/>
          <w:sz w:val="20"/>
        </w:rPr>
      </w:pPr>
    </w:p>
    <w:p w14:paraId="15CE4BEF" w14:textId="779FF705" w:rsidR="00C2157E" w:rsidRDefault="00000000">
      <w:pPr>
        <w:tabs>
          <w:tab w:val="num" w:pos="110"/>
        </w:tabs>
        <w:ind w:left="-284"/>
        <w:jc w:val="both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 xml:space="preserve">Toto opatření obecné povahy musí být vyvěšeno nejméně po dobu 15 dnů na úřední desce Městského úřadu Roudnice n.L., přičemž nabývá účinnosti pátým dnem po dni jeho vyvěšení a současně se zveřejní též způsobem umožňujícím dálkový přístup. </w:t>
      </w:r>
    </w:p>
    <w:p w14:paraId="591C5DF6" w14:textId="77777777" w:rsidR="00C2157E" w:rsidRDefault="00C2157E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304D95A3" w14:textId="77777777" w:rsidR="00C2157E" w:rsidRDefault="00C2157E">
      <w:pPr>
        <w:tabs>
          <w:tab w:val="num" w:pos="110"/>
        </w:tabs>
        <w:ind w:left="-284"/>
        <w:rPr>
          <w:rFonts w:ascii="Tahoma" w:hAnsi="Tahoma"/>
          <w:sz w:val="18"/>
          <w:lang w:val="en-US"/>
        </w:rPr>
      </w:pPr>
    </w:p>
    <w:p w14:paraId="2B725DF1" w14:textId="77777777" w:rsidR="00C2157E" w:rsidRDefault="00C2157E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5D8AA437" w14:textId="77777777" w:rsidR="00C2157E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Příloha:</w:t>
      </w:r>
    </w:p>
    <w:p w14:paraId="2ACABEA1" w14:textId="77777777" w:rsidR="00C2157E" w:rsidRDefault="00000000">
      <w:pPr>
        <w:tabs>
          <w:tab w:val="num" w:pos="110"/>
        </w:tabs>
        <w:ind w:left="-284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Situace dopravního značení.</w:t>
      </w:r>
    </w:p>
    <w:p w14:paraId="3EFFE880" w14:textId="77777777" w:rsidR="00C2157E" w:rsidRDefault="00C2157E">
      <w:pPr>
        <w:tabs>
          <w:tab w:val="num" w:pos="110"/>
        </w:tabs>
        <w:ind w:left="-284"/>
        <w:rPr>
          <w:rFonts w:ascii="Tahoma" w:hAnsi="Tahoma"/>
          <w:sz w:val="18"/>
        </w:rPr>
      </w:pPr>
    </w:p>
    <w:p w14:paraId="7A87514F" w14:textId="77777777" w:rsidR="00C2157E" w:rsidRDefault="00000000">
      <w:pPr>
        <w:tabs>
          <w:tab w:val="num" w:pos="110"/>
        </w:tabs>
        <w:spacing w:after="60"/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Obdrží:</w:t>
      </w:r>
    </w:p>
    <w:p w14:paraId="34474999" w14:textId="77777777" w:rsidR="00C2157E" w:rsidRDefault="00000000">
      <w:pPr>
        <w:ind w:left="-284"/>
        <w:rPr>
          <w:rFonts w:ascii="Tahoma" w:hAnsi="Tahoma"/>
          <w:b/>
          <w:sz w:val="18"/>
        </w:rPr>
      </w:pPr>
      <w:r>
        <w:rPr>
          <w:rFonts w:ascii="Tahoma" w:hAnsi="Tahoma"/>
          <w:b/>
          <w:sz w:val="18"/>
        </w:rPr>
        <w:t>Dotčené osoby</w:t>
      </w:r>
    </w:p>
    <w:p w14:paraId="2DDF3CD6" w14:textId="77777777" w:rsidR="00C2157E" w:rsidRDefault="00000000">
      <w:pPr>
        <w:numPr>
          <w:ilvl w:val="0"/>
          <w:numId w:val="14"/>
        </w:numPr>
        <w:ind w:left="-284" w:firstLine="0"/>
        <w:jc w:val="both"/>
        <w:rPr>
          <w:rFonts w:ascii="Tahoma" w:hAnsi="Tahoma"/>
          <w:sz w:val="18"/>
        </w:rPr>
      </w:pPr>
      <w:r>
        <w:rPr>
          <w:rFonts w:ascii="Tahoma" w:hAnsi="Tahoma"/>
          <w:sz w:val="18"/>
        </w:rPr>
        <w:t>V souladu s ust. § 173 odst. 1 správního řádu doručuje MěÚ Roudnice n.L. toto opatření obecné povahy dotčeným osobám veřejnou vyhláškou. Doručení veřejnou vyhláškou bude provedeno v souladu s ustanovením § 77 odst.5) zákona o silničním provozu tak, že se písemnost vyvěsí na úřední desce MěÚ Roudnice nad Labem a současně bude zveřejněno způsobem umožňujícím dálkový přístup. Opatření obecné povahy nabývá účinnosti pátým dnem po dni vyvěšení veřejné vyhlášky.</w:t>
      </w:r>
    </w:p>
    <w:p w14:paraId="53DC8316" w14:textId="77777777" w:rsidR="00102D47" w:rsidRPr="00102D47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Adéla Kubešová, IDDS: z8z3nkc</w:t>
      </w:r>
    </w:p>
    <w:p w14:paraId="682DB7CE" w14:textId="4D9DCD77" w:rsidR="00C2157E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Město Roudnice nad Labem, Karlovo náměstí č.p. 21, 413 01  Roudnice nad Labem</w:t>
      </w:r>
    </w:p>
    <w:p w14:paraId="3CF1406A" w14:textId="31AFEF83" w:rsidR="00C2157E" w:rsidRDefault="00000000">
      <w:pPr>
        <w:numPr>
          <w:ilvl w:val="0"/>
          <w:numId w:val="14"/>
        </w:numPr>
        <w:ind w:firstLine="0"/>
        <w:rPr>
          <w:rFonts w:ascii="Tahoma" w:hAnsi="Tahoma"/>
          <w:sz w:val="18"/>
        </w:rPr>
      </w:pPr>
      <w:r>
        <w:rPr>
          <w:rFonts w:ascii="Tahoma" w:hAnsi="Tahoma"/>
          <w:sz w:val="18"/>
          <w:shd w:val="clear" w:color="auto" w:fill="FFFFFF"/>
        </w:rPr>
        <w:t>Krajské ředitelství policie Ústeckého kraje, Územní odbor Litoměřice, dopravní inspektorát, IDDS: a64ai6n</w:t>
      </w:r>
      <w:r>
        <w:rPr>
          <w:rFonts w:ascii="Tahoma" w:hAnsi="Tahoma"/>
          <w:sz w:val="18"/>
          <w:shd w:val="clear" w:color="auto" w:fill="FFFFFF"/>
        </w:rPr>
        <w:br/>
      </w:r>
    </w:p>
    <w:p w14:paraId="0E40EF8A" w14:textId="77777777" w:rsidR="00C2157E" w:rsidRDefault="00C2157E">
      <w:pPr>
        <w:ind w:left="-284"/>
        <w:rPr>
          <w:rFonts w:ascii="Tahoma" w:hAnsi="Tahoma"/>
          <w:b/>
          <w:sz w:val="18"/>
        </w:rPr>
      </w:pPr>
    </w:p>
    <w:sectPr w:rsidR="00C2157E">
      <w:type w:val="continuous"/>
      <w:pgSz w:w="11906" w:h="16838"/>
      <w:pgMar w:top="851" w:right="1134" w:bottom="851" w:left="1418" w:header="709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549DE" w14:textId="77777777" w:rsidR="002D284D" w:rsidRDefault="002D284D">
      <w:r>
        <w:separator/>
      </w:r>
    </w:p>
  </w:endnote>
  <w:endnote w:type="continuationSeparator" w:id="0">
    <w:p w14:paraId="2B81D08E" w14:textId="77777777" w:rsidR="002D284D" w:rsidRDefault="002D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3DB83" w14:textId="77777777" w:rsidR="002D284D" w:rsidRDefault="002D284D">
      <w:r>
        <w:separator/>
      </w:r>
    </w:p>
  </w:footnote>
  <w:footnote w:type="continuationSeparator" w:id="0">
    <w:p w14:paraId="637E9362" w14:textId="77777777" w:rsidR="002D284D" w:rsidRDefault="002D2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0118E" w14:textId="77777777" w:rsidR="00C2157E" w:rsidRDefault="00000000">
    <w:pPr>
      <w:pStyle w:val="Zhlav"/>
      <w:rPr>
        <w:rStyle w:val="slostrnky"/>
        <w:sz w:val="18"/>
      </w:rPr>
    </w:pPr>
    <w:r>
      <w:rPr>
        <w:sz w:val="18"/>
      </w:rPr>
      <w:t xml:space="preserve">Č.j. </w:t>
    </w:r>
    <w:r>
      <w:rPr>
        <w:sz w:val="18"/>
        <w:shd w:val="clear" w:color="auto" w:fill="FFFFFF"/>
      </w:rPr>
      <w:t>MURCE/40503/2026</w:t>
    </w:r>
    <w:r>
      <w:rPr>
        <w:sz w:val="18"/>
      </w:rPr>
      <w:tab/>
      <w:t xml:space="preserve">str. </w:t>
    </w:r>
    <w:r>
      <w:rPr>
        <w:rStyle w:val="slostrnky"/>
        <w:sz w:val="18"/>
      </w:rPr>
      <w:fldChar w:fldCharType="begin"/>
    </w:r>
    <w:r>
      <w:rPr>
        <w:rStyle w:val="slostrnky"/>
        <w:sz w:val="18"/>
      </w:rPr>
      <w:instrText xml:space="preserve"> PAGE </w:instrText>
    </w:r>
    <w:r>
      <w:rPr>
        <w:rStyle w:val="slostrnky"/>
        <w:sz w:val="18"/>
      </w:rPr>
      <w:fldChar w:fldCharType="separate"/>
    </w:r>
    <w:r>
      <w:rPr>
        <w:rStyle w:val="slostrnky"/>
        <w:sz w:val="18"/>
      </w:rPr>
      <w:t>#</w:t>
    </w:r>
    <w:r>
      <w:rPr>
        <w:rStyle w:val="slostrnky"/>
      </w:rPr>
      <w:fldChar w:fldCharType="end"/>
    </w:r>
  </w:p>
  <w:p w14:paraId="745E626E" w14:textId="77777777" w:rsidR="00C2157E" w:rsidRDefault="00C2157E">
    <w:pPr>
      <w:pStyle w:val="Zhlav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4C27"/>
    <w:multiLevelType w:val="multilevel"/>
    <w:tmpl w:val="1BAAA1C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" w15:restartNumberingAfterBreak="0">
    <w:nsid w:val="05652C6F"/>
    <w:multiLevelType w:val="multilevel"/>
    <w:tmpl w:val="FF46B6E4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" w15:restartNumberingAfterBreak="0">
    <w:nsid w:val="1F6C370D"/>
    <w:multiLevelType w:val="multilevel"/>
    <w:tmpl w:val="13E45E4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3" w15:restartNumberingAfterBreak="0">
    <w:nsid w:val="216016E2"/>
    <w:multiLevelType w:val="hybridMultilevel"/>
    <w:tmpl w:val="5FEC7EE2"/>
    <w:lvl w:ilvl="0" w:tplc="25F92248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0A09EFF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22A1DAA2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1FB83BC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28071BC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2899923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3F574F0E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4DB743FD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523A3E1E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4" w15:restartNumberingAfterBreak="0">
    <w:nsid w:val="25B1378D"/>
    <w:multiLevelType w:val="multilevel"/>
    <w:tmpl w:val="B650CD3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5" w15:restartNumberingAfterBreak="0">
    <w:nsid w:val="2DEF738E"/>
    <w:multiLevelType w:val="multilevel"/>
    <w:tmpl w:val="386005C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6" w15:restartNumberingAfterBreak="0">
    <w:nsid w:val="3702019D"/>
    <w:multiLevelType w:val="hybridMultilevel"/>
    <w:tmpl w:val="9D204CB0"/>
    <w:lvl w:ilvl="0" w:tplc="60A8AD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FFFFFFFF">
      <w:start w:val="1"/>
      <w:numFmt w:val="ordinal"/>
      <w:lvlText w:val="%2"/>
      <w:lvlJc w:val="left"/>
      <w:pPr>
        <w:tabs>
          <w:tab w:val="num" w:pos="1077"/>
        </w:tabs>
        <w:ind w:left="720" w:hanging="363"/>
      </w:pPr>
    </w:lvl>
    <w:lvl w:ilvl="2" w:tplc="FFFFFFFF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5568A6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 w:tplc="684479A5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 w:tplc="05F82CBC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6" w:tplc="0CBA2F8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7" w:tplc="381AF76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 w:tplc="6A7FFC5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39B04CE5"/>
    <w:multiLevelType w:val="multilevel"/>
    <w:tmpl w:val="E012A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8" w15:restartNumberingAfterBreak="0">
    <w:nsid w:val="400E1C84"/>
    <w:multiLevelType w:val="hybridMultilevel"/>
    <w:tmpl w:val="F5DA6AD4"/>
    <w:lvl w:ilvl="0" w:tplc="0AF1E777">
      <w:numFmt w:val="bullet"/>
      <w:lvlText w:val="·"/>
      <w:lvlJc w:val="left"/>
      <w:pPr>
        <w:ind w:left="-208" w:hanging="360"/>
      </w:pPr>
      <w:rPr>
        <w:rFonts w:ascii="Tahoma" w:hAnsi="Tahoma"/>
      </w:rPr>
    </w:lvl>
    <w:lvl w:ilvl="1" w:tplc="58B269B0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7D5A744F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443BADFE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09484370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5699EFF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B5FEEE5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2EE5B7AB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07F15CB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9" w15:restartNumberingAfterBreak="0">
    <w:nsid w:val="476109D9"/>
    <w:multiLevelType w:val="multilevel"/>
    <w:tmpl w:val="000C3D02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0" w15:restartNumberingAfterBreak="0">
    <w:nsid w:val="545E6F00"/>
    <w:multiLevelType w:val="multilevel"/>
    <w:tmpl w:val="C61CBB2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1" w15:restartNumberingAfterBreak="0">
    <w:nsid w:val="54824BC4"/>
    <w:multiLevelType w:val="hybridMultilevel"/>
    <w:tmpl w:val="E2B25612"/>
    <w:lvl w:ilvl="0" w:tplc="5AEDDAC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B8C2A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6453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16ABA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2553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33833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458C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633E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D6220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6A8215B"/>
    <w:multiLevelType w:val="hybridMultilevel"/>
    <w:tmpl w:val="CDC20DEA"/>
    <w:lvl w:ilvl="0" w:tplc="5637BBE6">
      <w:numFmt w:val="bullet"/>
      <w:lvlText w:val="-"/>
      <w:lvlJc w:val="left"/>
      <w:pPr>
        <w:ind w:left="76" w:hanging="360"/>
      </w:pPr>
      <w:rPr>
        <w:rFonts w:ascii="Tahoma" w:hAnsi="Tahoma"/>
      </w:rPr>
    </w:lvl>
    <w:lvl w:ilvl="1" w:tplc="49C1489D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72566C74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79D1A8DB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236B169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053EBC76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0F78C135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3B5A506C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BA2A96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3" w15:restartNumberingAfterBreak="0">
    <w:nsid w:val="59CF3194"/>
    <w:multiLevelType w:val="hybridMultilevel"/>
    <w:tmpl w:val="445E1A12"/>
    <w:lvl w:ilvl="0" w:tplc="3AFE6519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6EE335DD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187A9250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34C44B77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3ABBAF38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A666CB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03EB3C29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5B06063F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18D6659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4" w15:restartNumberingAfterBreak="0">
    <w:nsid w:val="5CF14CD7"/>
    <w:multiLevelType w:val="multilevel"/>
    <w:tmpl w:val="234A4AEE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15" w15:restartNumberingAfterBreak="0">
    <w:nsid w:val="5D2C2451"/>
    <w:multiLevelType w:val="multilevel"/>
    <w:tmpl w:val="62B05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8AF5F0D"/>
    <w:multiLevelType w:val="hybridMultilevel"/>
    <w:tmpl w:val="335E2F24"/>
    <w:lvl w:ilvl="0" w:tplc="2D721CE9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6F6CD21E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1FEF3A47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0D36CCD3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126A1210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39F27E2B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1BD7448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57585C8F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4C07EAAF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abstractNum w:abstractNumId="17" w15:restartNumberingAfterBreak="0">
    <w:nsid w:val="6E8E1968"/>
    <w:multiLevelType w:val="hybridMultilevel"/>
    <w:tmpl w:val="87648CE0"/>
    <w:lvl w:ilvl="0" w:tplc="54584CE4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79216419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81A7C6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6F190AA6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5037179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774C6356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6D24120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16CF8871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E524135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8" w15:restartNumberingAfterBreak="0">
    <w:nsid w:val="70455215"/>
    <w:multiLevelType w:val="hybridMultilevel"/>
    <w:tmpl w:val="179C0242"/>
    <w:lvl w:ilvl="0" w:tplc="5B96FDAD">
      <w:start w:val="1"/>
      <w:numFmt w:val="bullet"/>
      <w:lvlText w:val=""/>
      <w:lvlJc w:val="left"/>
      <w:pPr>
        <w:ind w:left="-208" w:hanging="360"/>
      </w:pPr>
      <w:rPr>
        <w:rFonts w:ascii="Symbol" w:hAnsi="Symbol"/>
      </w:rPr>
    </w:lvl>
    <w:lvl w:ilvl="1" w:tplc="460DC93B">
      <w:start w:val="1"/>
      <w:numFmt w:val="bullet"/>
      <w:lvlText w:val="o"/>
      <w:lvlJc w:val="left"/>
      <w:pPr>
        <w:ind w:left="1156" w:hanging="360"/>
      </w:pPr>
      <w:rPr>
        <w:rFonts w:ascii="Courier New" w:hAnsi="Courier New"/>
      </w:rPr>
    </w:lvl>
    <w:lvl w:ilvl="2" w:tplc="00B97145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7D416E59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7CC0A6F4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6EDD52E7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4FF3825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9CF33D2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64DFE2F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19" w15:restartNumberingAfterBreak="0">
    <w:nsid w:val="724B042B"/>
    <w:multiLevelType w:val="multilevel"/>
    <w:tmpl w:val="19BA5040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abstractNum w:abstractNumId="20" w15:restartNumberingAfterBreak="0">
    <w:nsid w:val="7B343E16"/>
    <w:multiLevelType w:val="hybridMultilevel"/>
    <w:tmpl w:val="EE641E96"/>
    <w:lvl w:ilvl="0" w:tplc="4E8C9436">
      <w:start w:val="1"/>
      <w:numFmt w:val="bullet"/>
      <w:lvlText w:val=""/>
      <w:lvlJc w:val="left"/>
      <w:pPr>
        <w:ind w:left="436" w:hanging="360"/>
      </w:pPr>
      <w:rPr>
        <w:rFonts w:ascii="Symbol" w:hAnsi="Symbol"/>
      </w:rPr>
    </w:lvl>
    <w:lvl w:ilvl="1" w:tplc="3C33843B">
      <w:start w:val="1"/>
      <w:numFmt w:val="bullet"/>
      <w:lvlText w:val=""/>
      <w:lvlJc w:val="left"/>
      <w:pPr>
        <w:ind w:left="1156" w:hanging="360"/>
      </w:pPr>
      <w:rPr>
        <w:rFonts w:ascii="Symbol" w:hAnsi="Symbol"/>
      </w:rPr>
    </w:lvl>
    <w:lvl w:ilvl="2" w:tplc="4774B3BC">
      <w:start w:val="1"/>
      <w:numFmt w:val="bullet"/>
      <w:lvlText w:val=""/>
      <w:lvlJc w:val="left"/>
      <w:pPr>
        <w:ind w:left="1876" w:hanging="360"/>
      </w:pPr>
      <w:rPr>
        <w:rFonts w:ascii="Wingdings" w:hAnsi="Wingdings"/>
      </w:rPr>
    </w:lvl>
    <w:lvl w:ilvl="3" w:tplc="53DFB16A">
      <w:start w:val="1"/>
      <w:numFmt w:val="bullet"/>
      <w:lvlText w:val=""/>
      <w:lvlJc w:val="left"/>
      <w:pPr>
        <w:ind w:left="2596" w:hanging="360"/>
      </w:pPr>
      <w:rPr>
        <w:rFonts w:ascii="Symbol" w:hAnsi="Symbol"/>
      </w:rPr>
    </w:lvl>
    <w:lvl w:ilvl="4" w:tplc="47A8B135">
      <w:start w:val="1"/>
      <w:numFmt w:val="bullet"/>
      <w:lvlText w:val="o"/>
      <w:lvlJc w:val="left"/>
      <w:pPr>
        <w:ind w:left="3316" w:hanging="360"/>
      </w:pPr>
      <w:rPr>
        <w:rFonts w:ascii="Courier New" w:hAnsi="Courier New"/>
      </w:rPr>
    </w:lvl>
    <w:lvl w:ilvl="5" w:tplc="11D08351">
      <w:start w:val="1"/>
      <w:numFmt w:val="bullet"/>
      <w:lvlText w:val=""/>
      <w:lvlJc w:val="left"/>
      <w:pPr>
        <w:ind w:left="4036" w:hanging="360"/>
      </w:pPr>
      <w:rPr>
        <w:rFonts w:ascii="Wingdings" w:hAnsi="Wingdings"/>
      </w:rPr>
    </w:lvl>
    <w:lvl w:ilvl="6" w:tplc="500E107D">
      <w:start w:val="1"/>
      <w:numFmt w:val="bullet"/>
      <w:lvlText w:val=""/>
      <w:lvlJc w:val="left"/>
      <w:pPr>
        <w:ind w:left="4756" w:hanging="360"/>
      </w:pPr>
      <w:rPr>
        <w:rFonts w:ascii="Symbol" w:hAnsi="Symbol"/>
      </w:rPr>
    </w:lvl>
    <w:lvl w:ilvl="7" w:tplc="6B8108A7">
      <w:start w:val="1"/>
      <w:numFmt w:val="bullet"/>
      <w:lvlText w:val="o"/>
      <w:lvlJc w:val="left"/>
      <w:pPr>
        <w:ind w:left="5476" w:hanging="360"/>
      </w:pPr>
      <w:rPr>
        <w:rFonts w:ascii="Courier New" w:hAnsi="Courier New"/>
      </w:rPr>
    </w:lvl>
    <w:lvl w:ilvl="8" w:tplc="3648829F">
      <w:start w:val="1"/>
      <w:numFmt w:val="bullet"/>
      <w:lvlText w:val=""/>
      <w:lvlJc w:val="left"/>
      <w:pPr>
        <w:ind w:left="6196" w:hanging="360"/>
      </w:pPr>
      <w:rPr>
        <w:rFonts w:ascii="Wingdings" w:hAnsi="Wingdings"/>
      </w:rPr>
    </w:lvl>
  </w:abstractNum>
  <w:abstractNum w:abstractNumId="21" w15:restartNumberingAfterBreak="0">
    <w:nsid w:val="7F0959B0"/>
    <w:multiLevelType w:val="hybridMultilevel"/>
    <w:tmpl w:val="BD422F6E"/>
    <w:lvl w:ilvl="0" w:tplc="3C8A7CC9">
      <w:numFmt w:val="bullet"/>
      <w:lvlText w:val="·"/>
      <w:lvlJc w:val="left"/>
      <w:pPr>
        <w:ind w:left="76" w:hanging="360"/>
      </w:pPr>
      <w:rPr>
        <w:rFonts w:ascii="Tahoma" w:hAnsi="Tahoma"/>
      </w:rPr>
    </w:lvl>
    <w:lvl w:ilvl="1" w:tplc="5FEC5B64">
      <w:start w:val="1"/>
      <w:numFmt w:val="bullet"/>
      <w:lvlText w:val="o"/>
      <w:lvlJc w:val="left"/>
      <w:pPr>
        <w:ind w:left="796" w:hanging="360"/>
      </w:pPr>
      <w:rPr>
        <w:rFonts w:ascii="Courier New" w:hAnsi="Courier New"/>
      </w:rPr>
    </w:lvl>
    <w:lvl w:ilvl="2" w:tplc="3FDF2BB0">
      <w:start w:val="1"/>
      <w:numFmt w:val="bullet"/>
      <w:lvlText w:val=""/>
      <w:lvlJc w:val="left"/>
      <w:pPr>
        <w:ind w:left="1516" w:hanging="360"/>
      </w:pPr>
      <w:rPr>
        <w:rFonts w:ascii="Wingdings" w:hAnsi="Wingdings"/>
      </w:rPr>
    </w:lvl>
    <w:lvl w:ilvl="3" w:tplc="40793D20">
      <w:start w:val="1"/>
      <w:numFmt w:val="bullet"/>
      <w:lvlText w:val=""/>
      <w:lvlJc w:val="left"/>
      <w:pPr>
        <w:ind w:left="2236" w:hanging="360"/>
      </w:pPr>
      <w:rPr>
        <w:rFonts w:ascii="Symbol" w:hAnsi="Symbol"/>
      </w:rPr>
    </w:lvl>
    <w:lvl w:ilvl="4" w:tplc="2DE65FE6">
      <w:start w:val="1"/>
      <w:numFmt w:val="bullet"/>
      <w:lvlText w:val="o"/>
      <w:lvlJc w:val="left"/>
      <w:pPr>
        <w:ind w:left="2956" w:hanging="360"/>
      </w:pPr>
      <w:rPr>
        <w:rFonts w:ascii="Courier New" w:hAnsi="Courier New"/>
      </w:rPr>
    </w:lvl>
    <w:lvl w:ilvl="5" w:tplc="4370D684">
      <w:start w:val="1"/>
      <w:numFmt w:val="bullet"/>
      <w:lvlText w:val=""/>
      <w:lvlJc w:val="left"/>
      <w:pPr>
        <w:ind w:left="3676" w:hanging="360"/>
      </w:pPr>
      <w:rPr>
        <w:rFonts w:ascii="Wingdings" w:hAnsi="Wingdings"/>
      </w:rPr>
    </w:lvl>
    <w:lvl w:ilvl="6" w:tplc="67020386">
      <w:start w:val="1"/>
      <w:numFmt w:val="bullet"/>
      <w:lvlText w:val=""/>
      <w:lvlJc w:val="left"/>
      <w:pPr>
        <w:ind w:left="4396" w:hanging="360"/>
      </w:pPr>
      <w:rPr>
        <w:rFonts w:ascii="Symbol" w:hAnsi="Symbol"/>
      </w:rPr>
    </w:lvl>
    <w:lvl w:ilvl="7" w:tplc="02814655">
      <w:start w:val="1"/>
      <w:numFmt w:val="bullet"/>
      <w:lvlText w:val="o"/>
      <w:lvlJc w:val="left"/>
      <w:pPr>
        <w:ind w:left="5116" w:hanging="360"/>
      </w:pPr>
      <w:rPr>
        <w:rFonts w:ascii="Courier New" w:hAnsi="Courier New"/>
      </w:rPr>
    </w:lvl>
    <w:lvl w:ilvl="8" w:tplc="72E3E8B2">
      <w:start w:val="1"/>
      <w:numFmt w:val="bullet"/>
      <w:lvlText w:val=""/>
      <w:lvlJc w:val="left"/>
      <w:pPr>
        <w:ind w:left="5836" w:hanging="360"/>
      </w:pPr>
      <w:rPr>
        <w:rFonts w:ascii="Wingdings" w:hAnsi="Wingdings"/>
      </w:rPr>
    </w:lvl>
  </w:abstractNum>
  <w:num w:numId="1" w16cid:durableId="799416994">
    <w:abstractNumId w:val="0"/>
  </w:num>
  <w:num w:numId="2" w16cid:durableId="877397423">
    <w:abstractNumId w:val="7"/>
  </w:num>
  <w:num w:numId="3" w16cid:durableId="473134222">
    <w:abstractNumId w:val="5"/>
  </w:num>
  <w:num w:numId="4" w16cid:durableId="269775810">
    <w:abstractNumId w:val="14"/>
  </w:num>
  <w:num w:numId="5" w16cid:durableId="138321343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 w16cid:durableId="1117678008">
    <w:abstractNumId w:val="1"/>
  </w:num>
  <w:num w:numId="7" w16cid:durableId="896550972">
    <w:abstractNumId w:val="9"/>
  </w:num>
  <w:num w:numId="8" w16cid:durableId="131867460">
    <w:abstractNumId w:val="19"/>
  </w:num>
  <w:num w:numId="9" w16cid:durableId="1987002806">
    <w:abstractNumId w:val="15"/>
  </w:num>
  <w:num w:numId="10" w16cid:durableId="1824662624">
    <w:abstractNumId w:val="6"/>
  </w:num>
  <w:num w:numId="11" w16cid:durableId="859970289">
    <w:abstractNumId w:val="10"/>
  </w:num>
  <w:num w:numId="12" w16cid:durableId="595944443">
    <w:abstractNumId w:val="2"/>
  </w:num>
  <w:num w:numId="13" w16cid:durableId="1165895172">
    <w:abstractNumId w:val="4"/>
  </w:num>
  <w:num w:numId="14" w16cid:durableId="45184538">
    <w:abstractNumId w:val="12"/>
  </w:num>
  <w:num w:numId="15" w16cid:durableId="1008366604">
    <w:abstractNumId w:val="11"/>
  </w:num>
  <w:num w:numId="16" w16cid:durableId="118185197">
    <w:abstractNumId w:val="3"/>
  </w:num>
  <w:num w:numId="17" w16cid:durableId="1422556887">
    <w:abstractNumId w:val="21"/>
  </w:num>
  <w:num w:numId="18" w16cid:durableId="1931505113">
    <w:abstractNumId w:val="8"/>
  </w:num>
  <w:num w:numId="19" w16cid:durableId="321859675">
    <w:abstractNumId w:val="18"/>
  </w:num>
  <w:num w:numId="20" w16cid:durableId="22362980">
    <w:abstractNumId w:val="17"/>
  </w:num>
  <w:num w:numId="21" w16cid:durableId="1275820432">
    <w:abstractNumId w:val="16"/>
  </w:num>
  <w:num w:numId="22" w16cid:durableId="503590160">
    <w:abstractNumId w:val="13"/>
  </w:num>
  <w:num w:numId="23" w16cid:durableId="160892510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57E"/>
    <w:rsid w:val="00102D47"/>
    <w:rsid w:val="001F1E47"/>
    <w:rsid w:val="002D284D"/>
    <w:rsid w:val="009C1563"/>
    <w:rsid w:val="00C2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73A1A"/>
  <w15:docId w15:val="{49DEBC92-6CA1-4368-A736-5E3084D1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2"/>
      <w:lang w:val="cs-CZ"/>
    </w:rPr>
  </w:style>
  <w:style w:type="paragraph" w:styleId="Nadpis1">
    <w:name w:val="heading 1"/>
    <w:basedOn w:val="Normln"/>
    <w:next w:val="Normln"/>
    <w:uiPriority w:val="9"/>
    <w:qFormat/>
    <w:pPr>
      <w:keepNext/>
      <w:spacing w:before="120"/>
      <w:jc w:val="center"/>
      <w:outlineLvl w:val="0"/>
    </w:pPr>
    <w:rPr>
      <w:b/>
      <w:sz w:val="28"/>
    </w:rPr>
  </w:style>
  <w:style w:type="paragraph" w:styleId="Nadpis2">
    <w:name w:val="heading 2"/>
    <w:basedOn w:val="Normln"/>
    <w:next w:val="Normln"/>
    <w:uiPriority w:val="9"/>
    <w:unhideWhenUsed/>
    <w:qFormat/>
    <w:pPr>
      <w:keepNext/>
      <w:spacing w:before="120"/>
      <w:outlineLvl w:val="1"/>
    </w:pPr>
  </w:style>
  <w:style w:type="paragraph" w:styleId="Nadpis4">
    <w:name w:val="heading 4"/>
    <w:basedOn w:val="Normln"/>
    <w:next w:val="Normln"/>
    <w:uiPriority w:val="9"/>
    <w:unhideWhenUsed/>
    <w:qFormat/>
    <w:pPr>
      <w:keepNext/>
      <w:jc w:val="center"/>
      <w:outlineLvl w:val="3"/>
    </w:pPr>
    <w:rPr>
      <w:rFonts w:ascii="Tahoma" w:hAnsi="Tahoma"/>
      <w:sz w:val="24"/>
    </w:rPr>
  </w:style>
  <w:style w:type="paragraph" w:styleId="Nadpis5">
    <w:name w:val="heading 5"/>
    <w:basedOn w:val="Normln"/>
    <w:next w:val="Normln"/>
    <w:uiPriority w:val="9"/>
    <w:unhideWhenUsed/>
    <w:qFormat/>
    <w:pPr>
      <w:keepNext/>
      <w:jc w:val="center"/>
      <w:outlineLvl w:val="4"/>
    </w:pPr>
    <w:rPr>
      <w:rFonts w:ascii="Tahoma" w:hAnsi="Tahoma"/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spacing w:before="120"/>
      <w:jc w:val="both"/>
    </w:pPr>
    <w:rPr>
      <w:sz w:val="24"/>
    </w:rPr>
  </w:style>
  <w:style w:type="paragraph" w:styleId="Zkladntextodsazen">
    <w:name w:val="Body Text Indent"/>
    <w:basedOn w:val="Normln"/>
    <w:pPr>
      <w:ind w:firstLine="708"/>
      <w:jc w:val="both"/>
    </w:pPr>
    <w:rPr>
      <w:sz w:val="24"/>
    </w:r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ormlnweb">
    <w:name w:val="Normal (Web)"/>
    <w:basedOn w:val="Normln"/>
    <w:pPr>
      <w:spacing w:before="100" w:beforeAutospacing="1" w:after="100" w:afterAutospacing="1"/>
    </w:pPr>
    <w:rPr>
      <w:sz w:val="24"/>
    </w:rPr>
  </w:style>
  <w:style w:type="character" w:styleId="slodku">
    <w:name w:val="line number"/>
    <w:basedOn w:val="Standardnpsmoodstavce"/>
    <w:semiHidden/>
  </w:style>
  <w:style w:type="character" w:styleId="Hypertextovodkaz">
    <w:name w:val="Hyperlink"/>
    <w:rPr>
      <w:color w:val="0000FF"/>
      <w:u w:val="single"/>
    </w:rPr>
  </w:style>
  <w:style w:type="character" w:styleId="slostrnky">
    <w:name w:val="page number"/>
    <w:basedOn w:val="Standardnpsmoodstavce"/>
  </w:style>
  <w:style w:type="table" w:styleId="Jednoduchtabulka1">
    <w:name w:val="Table Simple 1"/>
    <w:basedOn w:val="Normlntabulk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941</Words>
  <Characters>5369</Characters>
  <Application>Microsoft Office Word</Application>
  <DocSecurity>0</DocSecurity>
  <Lines>44</Lines>
  <Paragraphs>12</Paragraphs>
  <ScaleCrop>false</ScaleCrop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[21]</dc:title>
  <dc:creator>Jiri Stochel</dc:creator>
  <cp:lastModifiedBy>Havlák Michal</cp:lastModifiedBy>
  <cp:revision>2</cp:revision>
  <cp:lastPrinted>2026-08-26T13:35:00Z</cp:lastPrinted>
  <dcterms:created xsi:type="dcterms:W3CDTF">2026-08-26T13:37:00Z</dcterms:created>
  <dcterms:modified xsi:type="dcterms:W3CDTF">2026-08-26T13:37:00Z</dcterms:modified>
</cp:coreProperties>
</file>